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60" w:before="120" w:line="288" w:lineRule="auto"/>
        <w:contextualSpacing w:val="0"/>
        <w:jc w:val="center"/>
      </w:pPr>
      <w:r w:rsidDel="00000000" w:rsidR="00000000" w:rsidRPr="00000000">
        <w:rPr>
          <w:rFonts w:ascii="Calibri" w:cs="Calibri" w:eastAsia="Calibri" w:hAnsi="Calibri"/>
          <w:b w:val="1"/>
          <w:color w:val="000000"/>
          <w:sz w:val="40"/>
          <w:szCs w:val="40"/>
          <w:u w:val="single"/>
          <w:rtl w:val="0"/>
        </w:rPr>
        <w:t xml:space="preserve">FG</w:t>
      </w:r>
      <w:r w:rsidDel="00000000" w:rsidR="00000000" w:rsidRPr="00000000">
        <w:rPr>
          <w:rFonts w:ascii="Calibri" w:cs="Calibri" w:eastAsia="Calibri" w:hAnsi="Calibri"/>
          <w:b w:val="1"/>
          <w:sz w:val="40"/>
          <w:szCs w:val="40"/>
          <w:u w:val="single"/>
          <w:rtl w:val="0"/>
        </w:rPr>
        <w:t xml:space="preserve">6-Gender</w:t>
      </w:r>
      <w:r w:rsidDel="00000000" w:rsidR="00000000" w:rsidRPr="00000000">
        <w:rPr>
          <w:rFonts w:ascii="Calibri" w:cs="Calibri" w:eastAsia="Calibri" w:hAnsi="Calibri"/>
          <w:b w:val="1"/>
          <w:color w:val="000000"/>
          <w:sz w:val="40"/>
          <w:szCs w:val="40"/>
          <w:u w:val="single"/>
          <w:rtl w:val="0"/>
        </w:rPr>
        <w:t xml:space="preserve">: Guess Who</w:t>
      </w:r>
      <w:r w:rsidDel="00000000" w:rsidR="00000000" w:rsidRPr="00000000">
        <w:rPr>
          <w:rtl w:val="0"/>
        </w:rPr>
      </w:r>
    </w:p>
    <w:p w:rsidR="00000000" w:rsidDel="00000000" w:rsidP="00000000" w:rsidRDefault="00000000" w:rsidRPr="00000000">
      <w:pPr>
        <w:spacing w:after="60" w:before="120" w:line="240" w:lineRule="auto"/>
        <w:contextualSpacing w:val="0"/>
        <w:jc w:val="left"/>
      </w:pPr>
      <w:r w:rsidDel="00000000" w:rsidR="00000000" w:rsidRPr="00000000">
        <w:rPr>
          <w:rtl w:val="0"/>
        </w:rPr>
      </w:r>
    </w:p>
    <w:p w:rsidR="00000000" w:rsidDel="00000000" w:rsidP="00000000" w:rsidRDefault="00000000" w:rsidRPr="00000000">
      <w:pPr>
        <w:spacing w:after="60" w:before="120" w:line="288" w:lineRule="auto"/>
        <w:contextualSpacing w:val="0"/>
        <w:jc w:val="left"/>
      </w:pPr>
      <w:r w:rsidDel="00000000" w:rsidR="00000000" w:rsidRPr="00000000">
        <w:rPr>
          <w:rFonts w:ascii="Cambria" w:cs="Cambria" w:eastAsia="Cambria" w:hAnsi="Cambria"/>
          <w:b w:val="1"/>
          <w:color w:val="000000"/>
          <w:sz w:val="24"/>
          <w:szCs w:val="24"/>
          <w:rtl w:val="0"/>
        </w:rPr>
        <w:t xml:space="preserve">Faced Topic: </w:t>
      </w:r>
      <w:r w:rsidDel="00000000" w:rsidR="00000000" w:rsidRPr="00000000">
        <w:rPr>
          <w:rFonts w:ascii="Cambria" w:cs="Cambria" w:eastAsia="Cambria" w:hAnsi="Cambria"/>
          <w:b w:val="0"/>
          <w:color w:val="000000"/>
          <w:sz w:val="24"/>
          <w:szCs w:val="24"/>
          <w:rtl w:val="0"/>
        </w:rPr>
        <w:t xml:space="preserve">Gender inequality; girls barriers in STEM</w:t>
      </w:r>
    </w:p>
    <w:p w:rsidR="00000000" w:rsidDel="00000000" w:rsidP="00000000" w:rsidRDefault="00000000" w:rsidRPr="00000000">
      <w:pPr>
        <w:spacing w:after="60" w:before="120" w:line="288" w:lineRule="auto"/>
        <w:contextualSpacing w:val="0"/>
        <w:jc w:val="left"/>
      </w:pPr>
      <w:r w:rsidDel="00000000" w:rsidR="00000000" w:rsidRPr="00000000">
        <w:rPr>
          <w:rFonts w:ascii="Cambria" w:cs="Cambria" w:eastAsia="Cambria" w:hAnsi="Cambria"/>
          <w:b w:val="1"/>
          <w:color w:val="000000"/>
          <w:sz w:val="24"/>
          <w:szCs w:val="24"/>
          <w:rtl w:val="0"/>
        </w:rPr>
        <w:t xml:space="preserve">Duration</w:t>
      </w:r>
      <w:r w:rsidDel="00000000" w:rsidR="00000000" w:rsidRPr="00000000">
        <w:rPr>
          <w:rFonts w:ascii="Cambria" w:cs="Cambria" w:eastAsia="Cambria" w:hAnsi="Cambria"/>
          <w:b w:val="0"/>
          <w:color w:val="000000"/>
          <w:sz w:val="24"/>
          <w:szCs w:val="24"/>
          <w:rtl w:val="0"/>
        </w:rPr>
        <w:t xml:space="preserve">: 50 - 65 minutes</w:t>
      </w:r>
      <w:r w:rsidDel="00000000" w:rsidR="00000000" w:rsidRPr="00000000">
        <w:rPr>
          <w:rtl w:val="0"/>
        </w:rPr>
      </w:r>
    </w:p>
    <w:p w:rsidR="00000000" w:rsidDel="00000000" w:rsidP="00000000" w:rsidRDefault="00000000" w:rsidRPr="00000000">
      <w:pPr>
        <w:spacing w:after="60" w:before="120" w:line="288" w:lineRule="auto"/>
        <w:contextualSpacing w:val="0"/>
        <w:jc w:val="left"/>
      </w:pPr>
      <w:r w:rsidDel="00000000" w:rsidR="00000000" w:rsidRPr="00000000">
        <w:rPr>
          <w:rFonts w:ascii="Cambria" w:cs="Cambria" w:eastAsia="Cambria" w:hAnsi="Cambria"/>
          <w:b w:val="1"/>
          <w:color w:val="000000"/>
          <w:sz w:val="24"/>
          <w:szCs w:val="24"/>
          <w:rtl w:val="0"/>
        </w:rPr>
        <w:t xml:space="preserve">General Objectives</w:t>
      </w:r>
    </w:p>
    <w:p w:rsidR="00000000" w:rsidDel="00000000" w:rsidP="00000000" w:rsidRDefault="00000000" w:rsidRPr="00000000">
      <w:pPr>
        <w:numPr>
          <w:ilvl w:val="0"/>
          <w:numId w:val="1"/>
        </w:numPr>
        <w:spacing w:after="60" w:before="120" w:line="288" w:lineRule="auto"/>
        <w:ind w:left="720" w:hanging="360"/>
        <w:jc w:val="left"/>
        <w:rPr>
          <w:rFonts w:ascii="Cambria" w:cs="Cambria" w:eastAsia="Cambria" w:hAnsi="Cambria"/>
          <w:b w:val="0"/>
          <w:color w:val="000000"/>
          <w:sz w:val="24"/>
          <w:szCs w:val="24"/>
        </w:rPr>
      </w:pPr>
      <w:bookmarkStart w:colFirst="0" w:colLast="0" w:name="h.gjdgxs" w:id="0"/>
      <w:bookmarkEnd w:id="0"/>
      <w:r w:rsidDel="00000000" w:rsidR="00000000" w:rsidRPr="00000000">
        <w:rPr>
          <w:rFonts w:ascii="Cambria" w:cs="Cambria" w:eastAsia="Cambria" w:hAnsi="Cambria"/>
          <w:b w:val="0"/>
          <w:color w:val="000000"/>
          <w:sz w:val="24"/>
          <w:szCs w:val="24"/>
          <w:rtl w:val="0"/>
        </w:rPr>
        <w:t xml:space="preserve">To find out whether students feel that certain STEM jobs are gender stereotyped and why they think that is.</w:t>
      </w:r>
    </w:p>
    <w:p w:rsidR="00000000" w:rsidDel="00000000" w:rsidP="00000000" w:rsidRDefault="00000000" w:rsidRPr="00000000">
      <w:pPr>
        <w:spacing w:after="60" w:before="120" w:line="288" w:lineRule="auto"/>
        <w:ind w:left="360" w:firstLine="0"/>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ambria" w:cs="Cambria" w:eastAsia="Cambria" w:hAnsi="Cambria"/>
          <w:b w:val="1"/>
          <w:sz w:val="24"/>
          <w:szCs w:val="24"/>
          <w:rtl w:val="0"/>
        </w:rPr>
        <w:t xml:space="preserve">Description of the Focus Group</w:t>
      </w:r>
    </w:p>
    <w:p w:rsidR="00000000" w:rsidDel="00000000" w:rsidP="00000000" w:rsidRDefault="00000000" w:rsidRPr="00000000">
      <w:pPr>
        <w:numPr>
          <w:ilvl w:val="0"/>
          <w:numId w:val="2"/>
        </w:numPr>
        <w:spacing w:after="0" w:before="120" w:line="288" w:lineRule="auto"/>
        <w:ind w:left="357" w:hanging="357"/>
        <w:contextualSpacing w:val="1"/>
        <w:jc w:val="left"/>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Who has a job like that? (5-10 minutes)</w:t>
      </w:r>
    </w:p>
    <w:p w:rsidR="00000000" w:rsidDel="00000000" w:rsidP="00000000" w:rsidRDefault="00000000" w:rsidRPr="00000000">
      <w:pPr>
        <w:numPr>
          <w:ilvl w:val="0"/>
          <w:numId w:val="4"/>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Organise students into groups of 3-4.</w:t>
      </w:r>
      <w:r w:rsidDel="00000000" w:rsidR="00000000" w:rsidRPr="00000000">
        <w:rPr>
          <w:rtl w:val="0"/>
        </w:rPr>
      </w:r>
    </w:p>
    <w:p w:rsidR="00000000" w:rsidDel="00000000" w:rsidP="00000000" w:rsidRDefault="00000000" w:rsidRPr="00000000">
      <w:pPr>
        <w:numPr>
          <w:ilvl w:val="0"/>
          <w:numId w:val="4"/>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Give each group a STEM job from the following list and some post-it notes (different colours per group): </w:t>
      </w:r>
      <w:r w:rsidDel="00000000" w:rsidR="00000000" w:rsidRPr="00000000">
        <w:rPr>
          <w:rtl w:val="0"/>
        </w:rPr>
      </w:r>
    </w:p>
    <w:p w:rsidR="00000000" w:rsidDel="00000000" w:rsidP="00000000" w:rsidRDefault="00000000" w:rsidRPr="00000000">
      <w:pPr>
        <w:numPr>
          <w:ilvl w:val="1"/>
          <w:numId w:val="4"/>
        </w:numPr>
        <w:spacing w:after="0" w:before="0" w:line="288" w:lineRule="auto"/>
        <w:ind w:left="144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Inventor</w:t>
      </w:r>
      <w:r w:rsidDel="00000000" w:rsidR="00000000" w:rsidRPr="00000000">
        <w:rPr>
          <w:rtl w:val="0"/>
        </w:rPr>
      </w:r>
    </w:p>
    <w:p w:rsidR="00000000" w:rsidDel="00000000" w:rsidP="00000000" w:rsidRDefault="00000000" w:rsidRPr="00000000">
      <w:pPr>
        <w:numPr>
          <w:ilvl w:val="1"/>
          <w:numId w:val="4"/>
        </w:numPr>
        <w:spacing w:after="0" w:before="0" w:line="288" w:lineRule="auto"/>
        <w:ind w:left="144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Vet</w:t>
      </w:r>
      <w:r w:rsidDel="00000000" w:rsidR="00000000" w:rsidRPr="00000000">
        <w:rPr>
          <w:rtl w:val="0"/>
        </w:rPr>
      </w:r>
    </w:p>
    <w:p w:rsidR="00000000" w:rsidDel="00000000" w:rsidP="00000000" w:rsidRDefault="00000000" w:rsidRPr="00000000">
      <w:pPr>
        <w:numPr>
          <w:ilvl w:val="1"/>
          <w:numId w:val="4"/>
        </w:numPr>
        <w:spacing w:after="0" w:before="0" w:line="288" w:lineRule="auto"/>
        <w:ind w:left="144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Chemist</w:t>
      </w:r>
      <w:r w:rsidDel="00000000" w:rsidR="00000000" w:rsidRPr="00000000">
        <w:rPr>
          <w:rtl w:val="0"/>
        </w:rPr>
      </w:r>
    </w:p>
    <w:p w:rsidR="00000000" w:rsidDel="00000000" w:rsidP="00000000" w:rsidRDefault="00000000" w:rsidRPr="00000000">
      <w:pPr>
        <w:numPr>
          <w:ilvl w:val="1"/>
          <w:numId w:val="4"/>
        </w:numPr>
        <w:spacing w:after="0" w:before="0" w:line="288" w:lineRule="auto"/>
        <w:ind w:left="144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Astronomer</w:t>
      </w:r>
      <w:r w:rsidDel="00000000" w:rsidR="00000000" w:rsidRPr="00000000">
        <w:rPr>
          <w:rtl w:val="0"/>
        </w:rPr>
      </w:r>
    </w:p>
    <w:p w:rsidR="00000000" w:rsidDel="00000000" w:rsidP="00000000" w:rsidRDefault="00000000" w:rsidRPr="00000000">
      <w:pPr>
        <w:numPr>
          <w:ilvl w:val="1"/>
          <w:numId w:val="4"/>
        </w:numPr>
        <w:spacing w:after="0" w:before="0" w:line="288" w:lineRule="auto"/>
        <w:ind w:left="144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Geologist</w:t>
      </w:r>
      <w:r w:rsidDel="00000000" w:rsidR="00000000" w:rsidRPr="00000000">
        <w:rPr>
          <w:rtl w:val="0"/>
        </w:rPr>
      </w:r>
    </w:p>
    <w:p w:rsidR="00000000" w:rsidDel="00000000" w:rsidP="00000000" w:rsidRDefault="00000000" w:rsidRPr="00000000">
      <w:pPr>
        <w:numPr>
          <w:ilvl w:val="0"/>
          <w:numId w:val="4"/>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Give the groups 5 minutes to write down 5 things on different post-it notes that characterise the people that do that job.</w:t>
      </w:r>
      <w:r w:rsidDel="00000000" w:rsidR="00000000" w:rsidRPr="00000000">
        <w:rPr>
          <w:rtl w:val="0"/>
        </w:rPr>
      </w:r>
    </w:p>
    <w:p w:rsidR="00000000" w:rsidDel="00000000" w:rsidP="00000000" w:rsidRDefault="00000000" w:rsidRPr="00000000">
      <w:pPr>
        <w:numPr>
          <w:ilvl w:val="0"/>
          <w:numId w:val="4"/>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Photograph the post-its of each group around the associated job. </w:t>
      </w:r>
      <w:r w:rsidDel="00000000" w:rsidR="00000000" w:rsidRPr="00000000">
        <w:rPr>
          <w:rtl w:val="0"/>
        </w:rPr>
      </w:r>
    </w:p>
    <w:p w:rsidR="00000000" w:rsidDel="00000000" w:rsidP="00000000" w:rsidRDefault="00000000" w:rsidRPr="00000000">
      <w:pPr>
        <w:spacing w:after="0" w:before="0" w:line="288" w:lineRule="auto"/>
        <w:ind w:left="720" w:firstLine="0"/>
        <w:contextualSpacing w:val="0"/>
        <w:jc w:val="left"/>
      </w:pPr>
      <w:r w:rsidDel="00000000" w:rsidR="00000000" w:rsidRPr="00000000">
        <w:rPr>
          <w:rtl w:val="0"/>
        </w:rPr>
      </w:r>
    </w:p>
    <w:p w:rsidR="00000000" w:rsidDel="00000000" w:rsidP="00000000" w:rsidRDefault="00000000" w:rsidRPr="00000000">
      <w:pPr>
        <w:numPr>
          <w:ilvl w:val="0"/>
          <w:numId w:val="2"/>
        </w:numPr>
        <w:spacing w:after="0" w:before="0" w:line="288" w:lineRule="auto"/>
        <w:ind w:left="357" w:hanging="357"/>
        <w:contextualSpacing w:val="1"/>
        <w:jc w:val="left"/>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Word presentation and discussion (35 minutes)</w:t>
      </w:r>
    </w:p>
    <w:p w:rsidR="00000000" w:rsidDel="00000000" w:rsidP="00000000" w:rsidRDefault="00000000" w:rsidRPr="00000000">
      <w:pPr>
        <w:numPr>
          <w:ilvl w:val="0"/>
          <w:numId w:val="3"/>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Groups present their words and discuss why they were chosen. </w:t>
      </w:r>
      <w:r w:rsidDel="00000000" w:rsidR="00000000" w:rsidRPr="00000000">
        <w:rPr>
          <w:rtl w:val="0"/>
        </w:rPr>
      </w:r>
    </w:p>
    <w:p w:rsidR="00000000" w:rsidDel="00000000" w:rsidP="00000000" w:rsidRDefault="00000000" w:rsidRPr="00000000">
      <w:pPr>
        <w:numPr>
          <w:ilvl w:val="0"/>
          <w:numId w:val="3"/>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Post-it notes are collected by the facilitator. </w:t>
      </w:r>
      <w:r w:rsidDel="00000000" w:rsidR="00000000" w:rsidRPr="00000000">
        <w:rPr>
          <w:rtl w:val="0"/>
        </w:rPr>
      </w:r>
    </w:p>
    <w:p w:rsidR="00000000" w:rsidDel="00000000" w:rsidP="00000000" w:rsidRDefault="00000000" w:rsidRPr="00000000">
      <w:pPr>
        <w:numPr>
          <w:ilvl w:val="0"/>
          <w:numId w:val="3"/>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The facilitator will take each word in turn and get the whole group to vote on each word as to whether it is best suited to a man, a woman or neither (gender neutral) and discuss why they think that. The facilitator are stick the post-it notes on the board under “Male”, “Neutral” and “Female”.</w:t>
      </w:r>
      <w:r w:rsidDel="00000000" w:rsidR="00000000" w:rsidRPr="00000000">
        <w:rPr>
          <w:rtl w:val="0"/>
        </w:rPr>
      </w:r>
    </w:p>
    <w:p w:rsidR="00000000" w:rsidDel="00000000" w:rsidP="00000000" w:rsidRDefault="00000000" w:rsidRPr="00000000">
      <w:pPr>
        <w:numPr>
          <w:ilvl w:val="0"/>
          <w:numId w:val="3"/>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Note down these words along with their gender association and the reason why. </w:t>
      </w:r>
      <w:r w:rsidDel="00000000" w:rsidR="00000000" w:rsidRPr="00000000">
        <w:rPr>
          <w:rtl w:val="0"/>
        </w:rPr>
      </w:r>
    </w:p>
    <w:p w:rsidR="00000000" w:rsidDel="00000000" w:rsidP="00000000" w:rsidRDefault="00000000" w:rsidRPr="00000000">
      <w:pPr>
        <w:numPr>
          <w:ilvl w:val="0"/>
          <w:numId w:val="3"/>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Look at the final outcome. Discuss any jobs with lots of “male” words or “female” words. The coloured post-it notes will help remember which jobs those words were associated with</w:t>
      </w:r>
      <w:r w:rsidDel="00000000" w:rsidR="00000000" w:rsidRPr="00000000">
        <w:rPr>
          <w:rtl w:val="0"/>
        </w:rPr>
      </w:r>
    </w:p>
    <w:p w:rsidR="00000000" w:rsidDel="00000000" w:rsidP="00000000" w:rsidRDefault="00000000" w:rsidRPr="00000000">
      <w:pPr>
        <w:numPr>
          <w:ilvl w:val="0"/>
          <w:numId w:val="3"/>
        </w:numPr>
        <w:spacing w:after="0" w:before="0" w:line="288" w:lineRule="auto"/>
        <w:ind w:left="72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 Discuss any interesting points with the students such as:</w:t>
      </w:r>
      <w:r w:rsidDel="00000000" w:rsidR="00000000" w:rsidRPr="00000000">
        <w:rPr>
          <w:rtl w:val="0"/>
        </w:rPr>
      </w:r>
    </w:p>
    <w:p w:rsidR="00000000" w:rsidDel="00000000" w:rsidP="00000000" w:rsidRDefault="00000000" w:rsidRPr="00000000">
      <w:pPr>
        <w:numPr>
          <w:ilvl w:val="1"/>
          <w:numId w:val="3"/>
        </w:numPr>
        <w:spacing w:after="0" w:before="0" w:line="288" w:lineRule="auto"/>
        <w:ind w:left="144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Links between intellectual jobs being associated with male or female? </w:t>
      </w:r>
      <w:r w:rsidDel="00000000" w:rsidR="00000000" w:rsidRPr="00000000">
        <w:rPr>
          <w:rtl w:val="0"/>
        </w:rPr>
      </w:r>
    </w:p>
    <w:p w:rsidR="00000000" w:rsidDel="00000000" w:rsidP="00000000" w:rsidRDefault="00000000" w:rsidRPr="00000000">
      <w:pPr>
        <w:numPr>
          <w:ilvl w:val="1"/>
          <w:numId w:val="3"/>
        </w:numPr>
        <w:spacing w:after="60" w:before="0" w:line="288" w:lineRule="auto"/>
        <w:ind w:left="1440" w:hanging="360"/>
        <w:contextualSpacing w:val="1"/>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Links between physical jobs being associated with male or female? </w:t>
      </w:r>
      <w:r w:rsidDel="00000000" w:rsidR="00000000" w:rsidRPr="00000000">
        <w:rPr>
          <w:rtl w:val="0"/>
        </w:rPr>
      </w:r>
    </w:p>
    <w:p w:rsidR="00000000" w:rsidDel="00000000" w:rsidP="00000000" w:rsidRDefault="00000000" w:rsidRPr="00000000">
      <w:pPr>
        <w:spacing w:after="60" w:before="120" w:line="288" w:lineRule="auto"/>
        <w:contextualSpacing w:val="0"/>
        <w:jc w:val="left"/>
      </w:pPr>
      <w:r w:rsidDel="00000000" w:rsidR="00000000" w:rsidRPr="00000000">
        <w:rPr>
          <w:rtl w:val="0"/>
        </w:rPr>
      </w:r>
    </w:p>
    <w:p w:rsidR="00000000" w:rsidDel="00000000" w:rsidP="00000000" w:rsidRDefault="00000000" w:rsidRPr="00000000">
      <w:pPr>
        <w:numPr>
          <w:ilvl w:val="0"/>
          <w:numId w:val="2"/>
        </w:numPr>
        <w:spacing w:after="60" w:before="120" w:line="288" w:lineRule="auto"/>
        <w:ind w:left="357" w:hanging="357"/>
        <w:jc w:val="left"/>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Videos (15 minutes)</w:t>
      </w:r>
    </w:p>
    <w:p w:rsidR="00000000" w:rsidDel="00000000" w:rsidP="00000000" w:rsidRDefault="00000000" w:rsidRPr="00000000">
      <w:pPr>
        <w:numPr>
          <w:ilvl w:val="0"/>
          <w:numId w:val="6"/>
        </w:numPr>
        <w:spacing w:after="60" w:before="120" w:line="240" w:lineRule="auto"/>
        <w:ind w:left="720" w:hanging="360"/>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Show videos after the activity to generate discussion on where these stereotypes come from</w:t>
      </w:r>
      <w:r w:rsidDel="00000000" w:rsidR="00000000" w:rsidRPr="00000000">
        <w:rPr>
          <w:rtl w:val="0"/>
        </w:rPr>
      </w:r>
    </w:p>
    <w:p w:rsidR="00000000" w:rsidDel="00000000" w:rsidP="00000000" w:rsidRDefault="00000000" w:rsidRPr="00000000">
      <w:pPr>
        <w:numPr>
          <w:ilvl w:val="0"/>
          <w:numId w:val="6"/>
        </w:numPr>
        <w:spacing w:after="60" w:before="120" w:line="240" w:lineRule="auto"/>
        <w:ind w:left="720" w:hanging="360"/>
        <w:jc w:val="left"/>
        <w:rPr/>
      </w:pPr>
      <w:hyperlink r:id="rId5">
        <w:r w:rsidDel="00000000" w:rsidR="00000000" w:rsidRPr="00000000">
          <w:rPr>
            <w:rFonts w:ascii="Helvetica Neue" w:cs="Helvetica Neue" w:eastAsia="Helvetica Neue" w:hAnsi="Helvetica Neue"/>
            <w:b w:val="0"/>
            <w:color w:val="4183c4"/>
            <w:sz w:val="21"/>
            <w:szCs w:val="21"/>
            <w:highlight w:val="white"/>
            <w:u w:val="single"/>
            <w:rtl w:val="0"/>
          </w:rPr>
          <w:t xml:space="preserve">https://www.youtube.com/watch?v=XjJQBjWYDTs</w:t>
        </w:r>
      </w:hyperlink>
      <w:r w:rsidDel="00000000" w:rsidR="00000000" w:rsidRPr="00000000">
        <w:rPr>
          <w:rFonts w:ascii="Helvetica Neue" w:cs="Helvetica Neue" w:eastAsia="Helvetica Neue" w:hAnsi="Helvetica Neue"/>
          <w:b w:val="0"/>
          <w:color w:val="333333"/>
          <w:sz w:val="21"/>
          <w:szCs w:val="21"/>
          <w:rtl w:val="0"/>
        </w:rPr>
        <w:br w:type="textWrapping"/>
      </w:r>
      <w:hyperlink r:id="rId6">
        <w:r w:rsidDel="00000000" w:rsidR="00000000" w:rsidRPr="00000000">
          <w:rPr>
            <w:rFonts w:ascii="Helvetica Neue" w:cs="Helvetica Neue" w:eastAsia="Helvetica Neue" w:hAnsi="Helvetica Neue"/>
            <w:b w:val="0"/>
            <w:color w:val="4183c4"/>
            <w:sz w:val="21"/>
            <w:szCs w:val="21"/>
            <w:highlight w:val="white"/>
            <w:u w:val="single"/>
            <w:rtl w:val="0"/>
          </w:rPr>
          <w:t xml:space="preserve">https://www.youtube.com/watch?v=B8gz-jxjCmg</w:t>
        </w:r>
      </w:hyperlink>
      <w:hyperlink r:id="rId7">
        <w:r w:rsidDel="00000000" w:rsidR="00000000" w:rsidRPr="00000000">
          <w:rPr>
            <w:rtl w:val="0"/>
          </w:rPr>
        </w:r>
      </w:hyperlink>
    </w:p>
    <w:p w:rsidR="00000000" w:rsidDel="00000000" w:rsidP="00000000" w:rsidRDefault="00000000" w:rsidRPr="00000000">
      <w:pPr>
        <w:numPr>
          <w:ilvl w:val="0"/>
          <w:numId w:val="6"/>
        </w:numPr>
        <w:spacing w:after="60" w:before="120" w:line="240" w:lineRule="auto"/>
        <w:ind w:left="720" w:hanging="360"/>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Allow students to re-assess their words based on the discussion.</w:t>
      </w:r>
      <w:r w:rsidDel="00000000" w:rsidR="00000000" w:rsidRPr="00000000">
        <w:rPr>
          <w:rtl w:val="0"/>
        </w:rPr>
      </w:r>
    </w:p>
    <w:p w:rsidR="00000000" w:rsidDel="00000000" w:rsidP="00000000" w:rsidRDefault="00000000" w:rsidRPr="00000000">
      <w:pPr>
        <w:numPr>
          <w:ilvl w:val="0"/>
          <w:numId w:val="6"/>
        </w:numPr>
        <w:spacing w:after="60" w:before="120" w:line="240" w:lineRule="auto"/>
        <w:ind w:left="720" w:hanging="360"/>
        <w:jc w:val="left"/>
        <w:rPr>
          <w:b w:val="1"/>
          <w:color w:val="000000"/>
          <w:sz w:val="24"/>
          <w:szCs w:val="24"/>
        </w:rPr>
      </w:pPr>
      <w:r w:rsidDel="00000000" w:rsidR="00000000" w:rsidRPr="00000000">
        <w:rPr>
          <w:rFonts w:ascii="Cambria" w:cs="Cambria" w:eastAsia="Cambria" w:hAnsi="Cambria"/>
          <w:b w:val="0"/>
          <w:color w:val="000000"/>
          <w:sz w:val="24"/>
          <w:szCs w:val="24"/>
          <w:rtl w:val="0"/>
        </w:rPr>
        <w:t xml:space="preserve">Photograph the new word locations. </w:t>
      </w:r>
      <w:r w:rsidDel="00000000" w:rsidR="00000000" w:rsidRPr="00000000">
        <w:rPr>
          <w:rtl w:val="0"/>
        </w:rPr>
      </w:r>
    </w:p>
    <w:p w:rsidR="00000000" w:rsidDel="00000000" w:rsidP="00000000" w:rsidRDefault="00000000" w:rsidRPr="00000000">
      <w:pPr>
        <w:spacing w:after="60" w:before="120" w:line="288" w:lineRule="auto"/>
        <w:contextualSpacing w:val="0"/>
        <w:jc w:val="left"/>
      </w:pPr>
      <w:r w:rsidDel="00000000" w:rsidR="00000000" w:rsidRPr="00000000">
        <w:rPr>
          <w:rtl w:val="0"/>
        </w:rPr>
      </w:r>
    </w:p>
    <w:p w:rsidR="00000000" w:rsidDel="00000000" w:rsidP="00000000" w:rsidRDefault="00000000" w:rsidRPr="00000000">
      <w:pPr>
        <w:spacing w:after="60" w:before="120" w:line="288" w:lineRule="auto"/>
        <w:contextualSpacing w:val="0"/>
        <w:jc w:val="left"/>
      </w:pPr>
      <w:r w:rsidDel="00000000" w:rsidR="00000000" w:rsidRPr="00000000">
        <w:rPr>
          <w:rFonts w:ascii="Cambria" w:cs="Cambria" w:eastAsia="Cambria" w:hAnsi="Cambria"/>
          <w:b w:val="1"/>
          <w:color w:val="000000"/>
          <w:sz w:val="24"/>
          <w:szCs w:val="24"/>
          <w:rtl w:val="0"/>
        </w:rPr>
        <w:t xml:space="preserve">Possible variation: </w:t>
      </w:r>
    </w:p>
    <w:p w:rsidR="00000000" w:rsidDel="00000000" w:rsidP="00000000" w:rsidRDefault="00000000" w:rsidRPr="00000000">
      <w:pPr>
        <w:numPr>
          <w:ilvl w:val="0"/>
          <w:numId w:val="5"/>
        </w:numPr>
        <w:spacing w:after="60" w:before="120" w:line="288" w:lineRule="auto"/>
        <w:ind w:left="720" w:hanging="360"/>
        <w:jc w:val="left"/>
        <w:rPr/>
      </w:pPr>
      <w:r w:rsidDel="00000000" w:rsidR="00000000" w:rsidRPr="00000000">
        <w:rPr>
          <w:rFonts w:ascii="Cambria" w:cs="Cambria" w:eastAsia="Cambria" w:hAnsi="Cambria"/>
          <w:b w:val="0"/>
          <w:color w:val="000000"/>
          <w:sz w:val="24"/>
          <w:szCs w:val="24"/>
          <w:rtl w:val="0"/>
        </w:rPr>
        <w:t xml:space="preserve">Split the students into groups of boys and girls and get them to all write 5 words to describe the people working in the same job. </w:t>
      </w:r>
      <w:r w:rsidDel="00000000" w:rsidR="00000000" w:rsidRPr="00000000">
        <w:rPr>
          <w:rtl w:val="0"/>
        </w:rPr>
      </w:r>
    </w:p>
    <w:p w:rsidR="00000000" w:rsidDel="00000000" w:rsidP="00000000" w:rsidRDefault="00000000" w:rsidRPr="00000000">
      <w:pPr>
        <w:numPr>
          <w:ilvl w:val="0"/>
          <w:numId w:val="5"/>
        </w:numPr>
        <w:spacing w:after="60" w:before="120" w:line="288" w:lineRule="auto"/>
        <w:ind w:left="720" w:hanging="360"/>
        <w:jc w:val="left"/>
        <w:rPr/>
      </w:pPr>
      <w:r w:rsidDel="00000000" w:rsidR="00000000" w:rsidRPr="00000000">
        <w:rPr>
          <w:rFonts w:ascii="Cambria" w:cs="Cambria" w:eastAsia="Cambria" w:hAnsi="Cambria"/>
          <w:b w:val="0"/>
          <w:color w:val="000000"/>
          <w:sz w:val="24"/>
          <w:szCs w:val="24"/>
          <w:rtl w:val="0"/>
        </w:rPr>
        <w:t xml:space="preserve">The activity would then continue as before, however, the different coloured notes would now highlight whether boys and girls use different describing language and whether they view the jobs in different ways.</w:t>
      </w:r>
      <w:r w:rsidDel="00000000" w:rsidR="00000000" w:rsidRPr="00000000">
        <w:rPr>
          <w:rtl w:val="0"/>
        </w:rPr>
      </w:r>
    </w:p>
    <w:p w:rsidR="00000000" w:rsidDel="00000000" w:rsidP="00000000" w:rsidRDefault="00000000" w:rsidRPr="00000000">
      <w:pPr>
        <w:spacing w:after="60" w:before="120" w:line="288" w:lineRule="auto"/>
        <w:ind w:left="720" w:firstLine="0"/>
        <w:contextualSpacing w:val="0"/>
        <w:jc w:val="left"/>
      </w:pPr>
      <w:r w:rsidDel="00000000" w:rsidR="00000000" w:rsidRPr="00000000">
        <w:rPr>
          <w:rtl w:val="0"/>
        </w:rPr>
      </w:r>
    </w:p>
    <w:p w:rsidR="00000000" w:rsidDel="00000000" w:rsidP="00000000" w:rsidRDefault="00000000" w:rsidRPr="00000000">
      <w:pPr>
        <w:spacing w:after="60" w:before="120" w:line="288" w:lineRule="auto"/>
        <w:contextualSpacing w:val="0"/>
        <w:jc w:val="left"/>
      </w:pPr>
      <w:r w:rsidDel="00000000" w:rsidR="00000000" w:rsidRPr="00000000">
        <w:rPr>
          <w:rFonts w:ascii="Cambria" w:cs="Cambria" w:eastAsia="Cambria" w:hAnsi="Cambria"/>
          <w:b w:val="1"/>
          <w:color w:val="000000"/>
          <w:sz w:val="24"/>
          <w:szCs w:val="24"/>
          <w:rtl w:val="0"/>
        </w:rPr>
        <w:t xml:space="preserve">Materials Needed: </w:t>
      </w:r>
      <w:r w:rsidDel="00000000" w:rsidR="00000000" w:rsidRPr="00000000">
        <w:rPr>
          <w:rFonts w:ascii="Cambria" w:cs="Cambria" w:eastAsia="Cambria" w:hAnsi="Cambria"/>
          <w:b w:val="0"/>
          <w:color w:val="000000"/>
          <w:sz w:val="24"/>
          <w:szCs w:val="24"/>
          <w:rtl w:val="0"/>
        </w:rPr>
        <w:t xml:space="preserve">Post-it notes in different colours, pens/pencils, board to put post-its on</w:t>
      </w:r>
      <w:r w:rsidDel="00000000" w:rsidR="00000000" w:rsidRPr="00000000">
        <w:rPr>
          <w:rtl w:val="0"/>
        </w:rPr>
      </w:r>
    </w:p>
    <w:p w:rsidR="00000000" w:rsidDel="00000000" w:rsidP="00000000" w:rsidRDefault="00000000" w:rsidRPr="00000000">
      <w:pPr>
        <w:spacing w:after="60" w:before="120" w:line="288" w:lineRule="auto"/>
        <w:contextualSpacing w:val="0"/>
        <w:jc w:val="left"/>
      </w:pPr>
      <w:bookmarkStart w:colFirst="0" w:colLast="0" w:name="h.30j0zll" w:id="1"/>
      <w:bookmarkEnd w:id="1"/>
      <w:r w:rsidDel="00000000" w:rsidR="00000000" w:rsidRPr="00000000">
        <w:rPr>
          <w:rtl w:val="0"/>
        </w:rPr>
      </w:r>
    </w:p>
    <w:p w:rsidR="00000000" w:rsidDel="00000000" w:rsidP="00000000" w:rsidRDefault="00000000" w:rsidRPr="00000000">
      <w:pPr>
        <w:widowControl w:val="0"/>
        <w:spacing w:line="276" w:lineRule="auto"/>
        <w:contextualSpacing w:val="0"/>
        <w:jc w:val="left"/>
      </w:pPr>
      <w:r w:rsidDel="00000000" w:rsidR="00000000" w:rsidRPr="00000000">
        <w:rPr>
          <w:rtl w:val="0"/>
        </w:rPr>
      </w:r>
    </w:p>
    <w:p w:rsidR="00000000" w:rsidDel="00000000" w:rsidP="00000000" w:rsidRDefault="00000000" w:rsidRPr="00000000">
      <w:pPr>
        <w:spacing w:after="60" w:before="120" w:line="288" w:lineRule="auto"/>
        <w:contextualSpacing w:val="0"/>
        <w:jc w:val="left"/>
      </w:pPr>
      <w:r w:rsidDel="00000000" w:rsidR="00000000" w:rsidRPr="00000000">
        <w:rPr>
          <w:rtl w:val="0"/>
        </w:rPr>
      </w:r>
    </w:p>
    <w:sectPr>
      <w:headerReference r:id="rId8" w:type="default"/>
      <w:pgSz w:h="16840" w:w="1190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ambria"/>
  <w:font w:name="Arial"/>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720" w:line="240" w:lineRule="auto"/>
      <w:contextualSpacing w:val="0"/>
      <w:jc w:val="right"/>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ahoma" w:cs="Tahoma" w:eastAsia="Tahoma" w:hAnsi="Tahoma"/>
        <w:b w:val="0"/>
        <w:i w:val="0"/>
        <w:smallCaps w:val="0"/>
        <w:strike w:val="0"/>
        <w:color w:val="000000"/>
        <w:sz w:val="22"/>
        <w:szCs w:val="22"/>
        <w:u w:val="none"/>
        <w:vertAlign w:val="baseline"/>
      </w:rPr>
    </w:rPrDefault>
    <w:pPrDefault>
      <w:pPr>
        <w:keepNext w:val="0"/>
        <w:keepLines w:val="0"/>
        <w:widowControl w:val="1"/>
        <w:spacing w:after="60" w:before="120" w:line="288"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jc w:val="left"/>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288" w:lineRule="auto"/>
      <w:jc w:val="both"/>
    </w:pPr>
    <w:rPr>
      <w:rFonts w:ascii="Tahoma" w:cs="Tahoma" w:eastAsia="Tahoma" w:hAnsi="Tahoma"/>
      <w:b w:val="1"/>
      <w:color w:val="000000"/>
      <w:sz w:val="36"/>
      <w:szCs w:val="36"/>
    </w:rPr>
  </w:style>
  <w:style w:type="paragraph" w:styleId="Heading3">
    <w:name w:val="heading 3"/>
    <w:basedOn w:val="Normal"/>
    <w:next w:val="Normal"/>
    <w:pPr>
      <w:keepNext w:val="1"/>
      <w:keepLines w:val="1"/>
      <w:spacing w:after="80" w:before="280" w:line="288" w:lineRule="auto"/>
      <w:jc w:val="both"/>
    </w:pPr>
    <w:rPr>
      <w:rFonts w:ascii="Tahoma" w:cs="Tahoma" w:eastAsia="Tahoma" w:hAnsi="Tahoma"/>
      <w:b w:val="1"/>
      <w:color w:val="000000"/>
      <w:sz w:val="28"/>
      <w:szCs w:val="28"/>
    </w:rPr>
  </w:style>
  <w:style w:type="paragraph" w:styleId="Heading4">
    <w:name w:val="heading 4"/>
    <w:basedOn w:val="Normal"/>
    <w:next w:val="Normal"/>
    <w:pPr>
      <w:keepNext w:val="1"/>
      <w:keepLines w:val="1"/>
      <w:spacing w:after="40" w:before="240" w:line="288" w:lineRule="auto"/>
      <w:jc w:val="both"/>
    </w:pPr>
    <w:rPr>
      <w:rFonts w:ascii="Tahoma" w:cs="Tahoma" w:eastAsia="Tahoma" w:hAnsi="Tahoma"/>
      <w:b w:val="1"/>
      <w:color w:val="000000"/>
      <w:sz w:val="24"/>
      <w:szCs w:val="24"/>
    </w:rPr>
  </w:style>
  <w:style w:type="paragraph" w:styleId="Heading5">
    <w:name w:val="heading 5"/>
    <w:basedOn w:val="Normal"/>
    <w:next w:val="Normal"/>
    <w:pPr>
      <w:keepNext w:val="1"/>
      <w:keepLines w:val="1"/>
      <w:spacing w:after="40" w:before="220" w:line="288" w:lineRule="auto"/>
      <w:jc w:val="both"/>
    </w:pPr>
    <w:rPr>
      <w:rFonts w:ascii="Tahoma" w:cs="Tahoma" w:eastAsia="Tahoma" w:hAnsi="Tahoma"/>
      <w:b w:val="1"/>
      <w:color w:val="000000"/>
      <w:sz w:val="22"/>
      <w:szCs w:val="22"/>
    </w:rPr>
  </w:style>
  <w:style w:type="paragraph" w:styleId="Heading6">
    <w:name w:val="heading 6"/>
    <w:basedOn w:val="Normal"/>
    <w:next w:val="Normal"/>
    <w:pPr>
      <w:keepNext w:val="1"/>
      <w:keepLines w:val="1"/>
      <w:spacing w:after="40" w:before="200" w:line="288" w:lineRule="auto"/>
      <w:jc w:val="both"/>
    </w:pPr>
    <w:rPr>
      <w:rFonts w:ascii="Tahoma" w:cs="Tahoma" w:eastAsia="Tahoma" w:hAnsi="Tahoma"/>
      <w:b w:val="1"/>
      <w:color w:val="000000"/>
      <w:sz w:val="20"/>
      <w:szCs w:val="20"/>
    </w:rPr>
  </w:style>
  <w:style w:type="paragraph" w:styleId="Title">
    <w:name w:val="Title"/>
    <w:basedOn w:val="Normal"/>
    <w:next w:val="Normal"/>
    <w:pPr>
      <w:keepNext w:val="1"/>
      <w:keepLines w:val="1"/>
      <w:spacing w:after="120" w:before="480" w:line="288" w:lineRule="auto"/>
      <w:jc w:val="both"/>
    </w:pPr>
    <w:rPr>
      <w:rFonts w:ascii="Tahoma" w:cs="Tahoma" w:eastAsia="Tahoma" w:hAnsi="Tahoma"/>
      <w:b w:val="1"/>
      <w:color w:val="000000"/>
      <w:sz w:val="72"/>
      <w:szCs w:val="72"/>
    </w:rPr>
  </w:style>
  <w:style w:type="paragraph" w:styleId="Subtitle">
    <w:name w:val="Subtitle"/>
    <w:basedOn w:val="Normal"/>
    <w:next w:val="Normal"/>
    <w:pPr>
      <w:keepNext w:val="1"/>
      <w:keepLines w:val="1"/>
      <w:spacing w:after="80" w:before="360" w:line="288" w:lineRule="auto"/>
      <w:jc w:val="both"/>
    </w:pPr>
    <w:rPr>
      <w:rFonts w:ascii="Georgia" w:cs="Georgia" w:eastAsia="Georgia" w:hAnsi="Georgia"/>
      <w:b w:val="0"/>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s://www.youtube.com/watch?v=XjJQBjWYDTs" TargetMode="External"/><Relationship Id="rId6" Type="http://schemas.openxmlformats.org/officeDocument/2006/relationships/hyperlink" Target="https://www.youtube.com/watch?v=B8gz-jxjCmg" TargetMode="External"/><Relationship Id="rId7" Type="http://schemas.openxmlformats.org/officeDocument/2006/relationships/hyperlink" Target="https://www.youtube.com/watch?v=B8gz-jxjCm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